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4AC1" w14:textId="745BC7BA" w:rsidR="00532117" w:rsidRPr="00F5018E" w:rsidRDefault="00532117" w:rsidP="00EC2AFA">
      <w:pPr>
        <w:pStyle w:val="Standard"/>
        <w:tabs>
          <w:tab w:val="left" w:pos="1290"/>
        </w:tabs>
        <w:jc w:val="both"/>
        <w:rPr>
          <w:rFonts w:ascii="Arial" w:hAnsi="Arial" w:cs="Arial"/>
        </w:rPr>
      </w:pPr>
    </w:p>
    <w:p w14:paraId="3B34DD4A" w14:textId="0BF55925" w:rsidR="0001239D" w:rsidRDefault="0001239D" w:rsidP="0001239D">
      <w:pPr>
        <w:ind w:left="714" w:hanging="357"/>
        <w:jc w:val="center"/>
        <w:rPr>
          <w:rFonts w:ascii="Arial" w:eastAsia="Andale Sans UI" w:hAnsi="Arial" w:cs="Arial"/>
          <w:b/>
          <w:bCs/>
          <w:sz w:val="20"/>
          <w:szCs w:val="20"/>
        </w:rPr>
      </w:pPr>
      <w:r>
        <w:rPr>
          <w:rFonts w:ascii="Arial" w:eastAsia="Andale Sans UI" w:hAnsi="Arial" w:cs="Arial"/>
          <w:b/>
          <w:bCs/>
          <w:sz w:val="20"/>
          <w:szCs w:val="20"/>
        </w:rPr>
        <w:t>A</w:t>
      </w:r>
      <w:r w:rsidRPr="00C62BD4">
        <w:rPr>
          <w:rFonts w:ascii="Arial" w:eastAsia="Andale Sans UI" w:hAnsi="Arial" w:cs="Arial"/>
          <w:b/>
          <w:bCs/>
          <w:sz w:val="20"/>
          <w:szCs w:val="20"/>
        </w:rPr>
        <w:t>UTO</w:t>
      </w:r>
      <w:r>
        <w:rPr>
          <w:rFonts w:ascii="Arial" w:eastAsia="Andale Sans UI" w:hAnsi="Arial" w:cs="Arial"/>
          <w:b/>
          <w:bCs/>
          <w:sz w:val="20"/>
          <w:szCs w:val="20"/>
        </w:rPr>
        <w:t xml:space="preserve"> No. </w:t>
      </w:r>
      <w:r w:rsidRPr="00C62BD4">
        <w:rPr>
          <w:rFonts w:ascii="Arial" w:eastAsia="Andale Sans UI" w:hAnsi="Arial" w:cs="Arial"/>
          <w:b/>
          <w:bCs/>
          <w:sz w:val="20"/>
          <w:szCs w:val="20"/>
        </w:rPr>
        <w:t xml:space="preserve"> </w:t>
      </w:r>
      <w:r>
        <w:rPr>
          <w:rFonts w:ascii="Arial" w:eastAsia="Andale Sans UI" w:hAnsi="Arial" w:cs="Arial"/>
          <w:b/>
          <w:bCs/>
          <w:sz w:val="20"/>
          <w:szCs w:val="20"/>
        </w:rPr>
        <w:t xml:space="preserve"> __________________</w:t>
      </w:r>
    </w:p>
    <w:p w14:paraId="63624B34" w14:textId="625532E5" w:rsidR="0001239D" w:rsidRDefault="0001239D" w:rsidP="0001239D">
      <w:pPr>
        <w:ind w:left="714" w:hanging="357"/>
        <w:jc w:val="center"/>
        <w:rPr>
          <w:rFonts w:ascii="Arial" w:eastAsia="Andale Sans UI" w:hAnsi="Arial" w:cs="Arial"/>
          <w:b/>
          <w:bCs/>
          <w:sz w:val="20"/>
          <w:szCs w:val="20"/>
        </w:rPr>
      </w:pPr>
    </w:p>
    <w:p w14:paraId="7C425207" w14:textId="662878EE" w:rsidR="0001239D" w:rsidRPr="00C62BD4" w:rsidRDefault="0001239D" w:rsidP="0001239D">
      <w:pPr>
        <w:ind w:left="714" w:hanging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ndale Sans UI" w:hAnsi="Arial" w:cs="Arial"/>
          <w:b/>
          <w:bCs/>
          <w:sz w:val="20"/>
          <w:szCs w:val="20"/>
        </w:rPr>
        <w:t>“</w:t>
      </w:r>
      <w:r w:rsidRPr="00C62BD4">
        <w:rPr>
          <w:rFonts w:ascii="Arial" w:eastAsia="Andale Sans UI" w:hAnsi="Arial" w:cs="Arial"/>
          <w:b/>
          <w:bCs/>
          <w:sz w:val="20"/>
          <w:szCs w:val="20"/>
        </w:rPr>
        <w:t xml:space="preserve">POR EL CUAL SE LIBRA MANDAMIENTO DE PAGO EL PROCESO COACTIVO </w:t>
      </w:r>
      <w:proofErr w:type="spellStart"/>
      <w:r w:rsidRPr="00C62BD4">
        <w:rPr>
          <w:rFonts w:ascii="Arial" w:eastAsia="Andale Sans UI" w:hAnsi="Arial" w:cs="Arial"/>
          <w:b/>
          <w:bCs/>
          <w:sz w:val="20"/>
          <w:szCs w:val="20"/>
        </w:rPr>
        <w:t>Nº</w:t>
      </w:r>
      <w:proofErr w:type="spellEnd"/>
      <w:r w:rsidRPr="00C62BD4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”</w:t>
      </w:r>
      <w:r w:rsidRPr="00C62BD4">
        <w:rPr>
          <w:rFonts w:ascii="Arial" w:hAnsi="Arial" w:cs="Arial"/>
          <w:sz w:val="20"/>
          <w:szCs w:val="20"/>
        </w:rPr>
        <w:t>.</w:t>
      </w:r>
    </w:p>
    <w:p w14:paraId="29FF2ECA" w14:textId="77777777" w:rsidR="0001239D" w:rsidRPr="00C62BD4" w:rsidRDefault="0001239D" w:rsidP="00F5018E">
      <w:pPr>
        <w:jc w:val="center"/>
        <w:rPr>
          <w:rFonts w:ascii="Arial" w:eastAsia="Andale Sans UI" w:hAnsi="Arial" w:cs="Arial"/>
          <w:b/>
          <w:bCs/>
          <w:sz w:val="20"/>
          <w:szCs w:val="20"/>
        </w:rPr>
      </w:pPr>
    </w:p>
    <w:p w14:paraId="6429BB80" w14:textId="6BFA90C8" w:rsidR="00EA0245" w:rsidRPr="00C51B29" w:rsidRDefault="00F5018E" w:rsidP="0001239D">
      <w:pPr>
        <w:jc w:val="both"/>
        <w:rPr>
          <w:rFonts w:ascii="Arial" w:hAnsi="Arial" w:cs="Arial"/>
          <w:sz w:val="20"/>
          <w:szCs w:val="20"/>
        </w:rPr>
      </w:pPr>
      <w:r w:rsidRPr="00C51B29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C51B29">
        <w:rPr>
          <w:rFonts w:ascii="Arial" w:hAnsi="Arial" w:cs="Arial"/>
          <w:sz w:val="20"/>
          <w:szCs w:val="20"/>
        </w:rPr>
        <w:t>Subdirector</w:t>
      </w:r>
      <w:proofErr w:type="gramEnd"/>
      <w:r w:rsidRPr="00C51B29">
        <w:rPr>
          <w:rFonts w:ascii="Arial" w:hAnsi="Arial" w:cs="Arial"/>
          <w:sz w:val="20"/>
          <w:szCs w:val="20"/>
        </w:rPr>
        <w:t xml:space="preserve"> de Asuntos Legales de la Unidad Administrativa Especial de Servicios Públicos —</w:t>
      </w:r>
      <w:r w:rsidRPr="00C51B29">
        <w:rPr>
          <w:rFonts w:ascii="Arial" w:hAnsi="Arial" w:cs="Arial"/>
          <w:b/>
          <w:bCs/>
          <w:sz w:val="20"/>
          <w:szCs w:val="20"/>
        </w:rPr>
        <w:t>UAESP-</w:t>
      </w:r>
      <w:r w:rsidR="0001239D" w:rsidRPr="00C51B29">
        <w:rPr>
          <w:rFonts w:ascii="Arial" w:hAnsi="Arial" w:cs="Arial"/>
          <w:b/>
          <w:bCs/>
          <w:sz w:val="20"/>
          <w:szCs w:val="20"/>
        </w:rPr>
        <w:t xml:space="preserve"> e</w:t>
      </w:r>
      <w:r w:rsidR="00EA0245" w:rsidRPr="00C51B29">
        <w:rPr>
          <w:rFonts w:ascii="Arial" w:hAnsi="Arial" w:cs="Arial"/>
          <w:sz w:val="20"/>
          <w:szCs w:val="20"/>
        </w:rPr>
        <w:t xml:space="preserve">n uso de las facultades legales y reglamentarias, en especial las conferidas por la Ley 1066 de 2006, </w:t>
      </w:r>
      <w:r w:rsidR="00C51B29" w:rsidRPr="00C51B29">
        <w:rPr>
          <w:rFonts w:ascii="Arial" w:hAnsi="Arial" w:cs="Arial"/>
          <w:sz w:val="20"/>
          <w:szCs w:val="20"/>
        </w:rPr>
        <w:t xml:space="preserve">el Acuerdo Distrital No.289 de 2021, </w:t>
      </w:r>
      <w:r w:rsidR="00EA0245" w:rsidRPr="00C51B29">
        <w:rPr>
          <w:rFonts w:ascii="Arial" w:hAnsi="Arial" w:cs="Arial"/>
          <w:sz w:val="20"/>
          <w:szCs w:val="20"/>
        </w:rPr>
        <w:t xml:space="preserve">el Decreto Reglamentario No. 4473 de 2006, las Resoluciones Internas Nos. </w:t>
      </w:r>
      <w:r w:rsidR="00A21C06" w:rsidRPr="00C51B29">
        <w:rPr>
          <w:rFonts w:ascii="Arial" w:hAnsi="Arial" w:cs="Arial"/>
          <w:sz w:val="20"/>
          <w:szCs w:val="20"/>
        </w:rPr>
        <w:t>380</w:t>
      </w:r>
      <w:r w:rsidR="00EA0245" w:rsidRPr="00C51B29">
        <w:rPr>
          <w:rFonts w:ascii="Arial" w:hAnsi="Arial" w:cs="Arial"/>
          <w:sz w:val="20"/>
          <w:szCs w:val="20"/>
        </w:rPr>
        <w:t xml:space="preserve"> de </w:t>
      </w:r>
      <w:r w:rsidR="00A21C06" w:rsidRPr="00C51B29">
        <w:rPr>
          <w:rFonts w:ascii="Arial" w:hAnsi="Arial" w:cs="Arial"/>
          <w:sz w:val="20"/>
          <w:szCs w:val="20"/>
        </w:rPr>
        <w:t>2022</w:t>
      </w:r>
      <w:r w:rsidR="0001239D" w:rsidRPr="00C51B29">
        <w:rPr>
          <w:rFonts w:ascii="Arial" w:hAnsi="Arial" w:cs="Arial"/>
          <w:sz w:val="20"/>
          <w:szCs w:val="20"/>
        </w:rPr>
        <w:t>,</w:t>
      </w:r>
      <w:r w:rsidR="00EA0245" w:rsidRPr="00C51B29">
        <w:rPr>
          <w:rFonts w:ascii="Arial" w:hAnsi="Arial" w:cs="Arial"/>
          <w:sz w:val="20"/>
          <w:szCs w:val="20"/>
        </w:rPr>
        <w:t xml:space="preserve"> 871 de 2018, 119 del 2020 y el título VIII del Estatuto Tributario, </w:t>
      </w:r>
    </w:p>
    <w:p w14:paraId="325D6F26" w14:textId="77777777" w:rsidR="00EA0245" w:rsidRPr="00C62BD4" w:rsidRDefault="00EA0245" w:rsidP="00EA02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62BD4">
        <w:rPr>
          <w:rFonts w:ascii="Arial" w:hAnsi="Arial" w:cs="Arial"/>
          <w:b/>
          <w:bCs/>
          <w:sz w:val="20"/>
          <w:szCs w:val="20"/>
        </w:rPr>
        <w:t>CONSIDERANDO</w:t>
      </w:r>
    </w:p>
    <w:p w14:paraId="073B03FB" w14:textId="2FD0DBC1" w:rsidR="00EA0245" w:rsidRPr="00C62BD4" w:rsidRDefault="00EA0245" w:rsidP="00EA0245">
      <w:pPr>
        <w:jc w:val="both"/>
        <w:rPr>
          <w:rFonts w:ascii="Arial" w:hAnsi="Arial" w:cs="Arial"/>
          <w:sz w:val="20"/>
          <w:szCs w:val="20"/>
        </w:rPr>
      </w:pPr>
      <w:r w:rsidRPr="00C62BD4">
        <w:rPr>
          <w:rFonts w:ascii="Arial" w:hAnsi="Arial" w:cs="Arial"/>
          <w:sz w:val="20"/>
          <w:szCs w:val="20"/>
        </w:rPr>
        <w:t xml:space="preserve">Que mediante radicado No. &lt;NÚMERO&gt; de fecha &lt;FECHA&gt;, la </w:t>
      </w:r>
      <w:r w:rsidRPr="00C62BD4">
        <w:rPr>
          <w:rFonts w:ascii="Arial" w:hAnsi="Arial" w:cs="Arial"/>
          <w:sz w:val="20"/>
          <w:szCs w:val="20"/>
        </w:rPr>
        <w:fldChar w:fldCharType="begin"/>
      </w:r>
      <w:r w:rsidRPr="00C62BD4">
        <w:rPr>
          <w:rFonts w:ascii="Arial" w:hAnsi="Arial" w:cs="Arial"/>
          <w:sz w:val="20"/>
          <w:szCs w:val="20"/>
        </w:rPr>
        <w:instrText xml:space="preserve"> MERGEFIELD PROFERIDA </w:instrText>
      </w:r>
      <w:r w:rsidRPr="00C62BD4">
        <w:rPr>
          <w:rFonts w:ascii="Arial" w:hAnsi="Arial" w:cs="Arial"/>
          <w:sz w:val="20"/>
          <w:szCs w:val="20"/>
        </w:rPr>
        <w:fldChar w:fldCharType="separate"/>
      </w:r>
      <w:r w:rsidRPr="00C62BD4">
        <w:rPr>
          <w:rFonts w:ascii="Arial" w:hAnsi="Arial" w:cs="Arial"/>
          <w:sz w:val="20"/>
          <w:szCs w:val="20"/>
        </w:rPr>
        <w:t>«ENTIDAD»</w:t>
      </w:r>
      <w:r w:rsidRPr="00C62BD4">
        <w:rPr>
          <w:rFonts w:ascii="Arial" w:hAnsi="Arial" w:cs="Arial"/>
          <w:sz w:val="20"/>
          <w:szCs w:val="20"/>
        </w:rPr>
        <w:fldChar w:fldCharType="end"/>
      </w:r>
      <w:r w:rsidRPr="00C62BD4">
        <w:rPr>
          <w:rFonts w:ascii="Arial" w:hAnsi="Arial" w:cs="Arial"/>
          <w:sz w:val="20"/>
          <w:szCs w:val="20"/>
        </w:rPr>
        <w:t xml:space="preserve"> remitió el(los) (acto(s) administrativo(s), sentencias, contratos) para iniciar, adelantar y llevar hasta su terminación el proceso administrativo de cobro coactivo contra </w:t>
      </w:r>
      <w:r w:rsidRPr="00C62BD4">
        <w:rPr>
          <w:rFonts w:ascii="Arial" w:hAnsi="Arial" w:cs="Arial"/>
          <w:sz w:val="20"/>
          <w:szCs w:val="20"/>
        </w:rPr>
        <w:fldChar w:fldCharType="begin"/>
      </w:r>
      <w:r w:rsidRPr="00C62BD4">
        <w:rPr>
          <w:rFonts w:ascii="Arial" w:hAnsi="Arial" w:cs="Arial"/>
          <w:sz w:val="20"/>
          <w:szCs w:val="20"/>
        </w:rPr>
        <w:instrText xml:space="preserve"> MERGEFIELD EJECUTADO </w:instrText>
      </w:r>
      <w:r w:rsidRPr="00C62BD4">
        <w:rPr>
          <w:rFonts w:ascii="Arial" w:hAnsi="Arial" w:cs="Arial"/>
          <w:sz w:val="20"/>
          <w:szCs w:val="20"/>
        </w:rPr>
        <w:fldChar w:fldCharType="separate"/>
      </w:r>
      <w:r w:rsidRPr="00C62BD4">
        <w:rPr>
          <w:rFonts w:ascii="Arial" w:hAnsi="Arial" w:cs="Arial"/>
          <w:sz w:val="20"/>
          <w:szCs w:val="20"/>
        </w:rPr>
        <w:t>«DEUDOR»</w:t>
      </w:r>
      <w:r w:rsidRPr="00C62BD4">
        <w:rPr>
          <w:rFonts w:ascii="Arial" w:hAnsi="Arial" w:cs="Arial"/>
          <w:sz w:val="20"/>
          <w:szCs w:val="20"/>
        </w:rPr>
        <w:fldChar w:fldCharType="end"/>
      </w:r>
      <w:r w:rsidRPr="00C62BD4">
        <w:rPr>
          <w:rFonts w:ascii="Arial" w:hAnsi="Arial" w:cs="Arial"/>
          <w:sz w:val="20"/>
          <w:szCs w:val="20"/>
        </w:rPr>
        <w:t xml:space="preserve"> identificado(a) con </w:t>
      </w:r>
      <w:r w:rsidRPr="00C62BD4">
        <w:rPr>
          <w:rFonts w:ascii="Arial" w:hAnsi="Arial" w:cs="Arial"/>
          <w:sz w:val="20"/>
          <w:szCs w:val="20"/>
        </w:rPr>
        <w:fldChar w:fldCharType="begin"/>
      </w:r>
      <w:r w:rsidRPr="00C62BD4">
        <w:rPr>
          <w:rFonts w:ascii="Arial" w:hAnsi="Arial" w:cs="Arial"/>
          <w:sz w:val="20"/>
          <w:szCs w:val="20"/>
        </w:rPr>
        <w:instrText xml:space="preserve"> MERGEFIELD CEDULA </w:instrText>
      </w:r>
      <w:r w:rsidRPr="00C62BD4">
        <w:rPr>
          <w:rFonts w:ascii="Arial" w:hAnsi="Arial" w:cs="Arial"/>
          <w:sz w:val="20"/>
          <w:szCs w:val="20"/>
        </w:rPr>
        <w:fldChar w:fldCharType="separate"/>
      </w:r>
      <w:r w:rsidRPr="00C62BD4">
        <w:rPr>
          <w:rFonts w:ascii="Arial" w:hAnsi="Arial" w:cs="Arial"/>
          <w:sz w:val="20"/>
          <w:szCs w:val="20"/>
        </w:rPr>
        <w:t>«CÉDULA o NIT»</w:t>
      </w:r>
      <w:r w:rsidRPr="00C62BD4">
        <w:rPr>
          <w:rFonts w:ascii="Arial" w:hAnsi="Arial" w:cs="Arial"/>
          <w:sz w:val="20"/>
          <w:szCs w:val="20"/>
        </w:rPr>
        <w:fldChar w:fldCharType="end"/>
      </w:r>
      <w:r w:rsidRPr="00C62BD4">
        <w:rPr>
          <w:rFonts w:ascii="Arial" w:hAnsi="Arial" w:cs="Arial"/>
          <w:sz w:val="20"/>
          <w:szCs w:val="20"/>
        </w:rPr>
        <w:t xml:space="preserve">, por valor de </w:t>
      </w:r>
      <w:r w:rsidRPr="00C62BD4">
        <w:rPr>
          <w:rFonts w:ascii="Arial" w:hAnsi="Arial" w:cs="Arial"/>
          <w:sz w:val="20"/>
          <w:szCs w:val="20"/>
        </w:rPr>
        <w:fldChar w:fldCharType="begin"/>
      </w:r>
      <w:r w:rsidRPr="00C62BD4">
        <w:rPr>
          <w:rFonts w:ascii="Arial" w:hAnsi="Arial" w:cs="Arial"/>
          <w:sz w:val="20"/>
          <w:szCs w:val="20"/>
        </w:rPr>
        <w:instrText xml:space="preserve"> MERGEFIELD CUANTIA </w:instrText>
      </w:r>
      <w:r w:rsidRPr="00C62BD4">
        <w:rPr>
          <w:rFonts w:ascii="Arial" w:hAnsi="Arial" w:cs="Arial"/>
          <w:sz w:val="20"/>
          <w:szCs w:val="20"/>
        </w:rPr>
        <w:fldChar w:fldCharType="separate"/>
      </w:r>
      <w:r w:rsidRPr="00C62BD4">
        <w:rPr>
          <w:rFonts w:ascii="Arial" w:hAnsi="Arial" w:cs="Arial"/>
          <w:sz w:val="20"/>
          <w:szCs w:val="20"/>
        </w:rPr>
        <w:t>«Letras y números»</w:t>
      </w:r>
      <w:r w:rsidRPr="00C62BD4">
        <w:rPr>
          <w:rFonts w:ascii="Arial" w:hAnsi="Arial" w:cs="Arial"/>
          <w:sz w:val="20"/>
          <w:szCs w:val="20"/>
        </w:rPr>
        <w:fldChar w:fldCharType="end"/>
      </w:r>
      <w:r w:rsidRPr="00C62BD4">
        <w:rPr>
          <w:rFonts w:ascii="Arial" w:hAnsi="Arial" w:cs="Arial"/>
          <w:sz w:val="20"/>
          <w:szCs w:val="20"/>
        </w:rPr>
        <w:t xml:space="preserve">, por concepto de </w:t>
      </w:r>
      <w:r w:rsidRPr="00C62BD4">
        <w:rPr>
          <w:rFonts w:ascii="Arial" w:hAnsi="Arial" w:cs="Arial"/>
          <w:sz w:val="20"/>
          <w:szCs w:val="20"/>
        </w:rPr>
        <w:fldChar w:fldCharType="begin"/>
      </w:r>
      <w:r w:rsidRPr="00C62BD4">
        <w:rPr>
          <w:rFonts w:ascii="Arial" w:hAnsi="Arial" w:cs="Arial"/>
          <w:sz w:val="20"/>
          <w:szCs w:val="20"/>
        </w:rPr>
        <w:instrText xml:space="preserve"> MERGEFIELD SANCION </w:instrText>
      </w:r>
      <w:r w:rsidRPr="00C62BD4">
        <w:rPr>
          <w:rFonts w:ascii="Arial" w:hAnsi="Arial" w:cs="Arial"/>
          <w:sz w:val="20"/>
          <w:szCs w:val="20"/>
        </w:rPr>
        <w:fldChar w:fldCharType="separate"/>
      </w:r>
      <w:r w:rsidRPr="00C62BD4">
        <w:rPr>
          <w:rFonts w:ascii="Arial" w:hAnsi="Arial" w:cs="Arial"/>
          <w:sz w:val="20"/>
          <w:szCs w:val="20"/>
        </w:rPr>
        <w:t>«INCUMPLIMIENTO DE LA OBLIGACIÓN CONTENIDA EN EL</w:t>
      </w:r>
      <w:r w:rsidR="00C62BD4">
        <w:rPr>
          <w:rFonts w:ascii="Arial" w:hAnsi="Arial" w:cs="Arial"/>
          <w:sz w:val="20"/>
          <w:szCs w:val="20"/>
        </w:rPr>
        <w:t>_______</w:t>
      </w:r>
      <w:r w:rsidRPr="00C62BD4">
        <w:rPr>
          <w:rFonts w:ascii="Arial" w:hAnsi="Arial" w:cs="Arial"/>
          <w:sz w:val="20"/>
          <w:szCs w:val="20"/>
        </w:rPr>
        <w:t>O TIPO DE SANCIÓN»</w:t>
      </w:r>
      <w:r w:rsidRPr="00C62BD4">
        <w:rPr>
          <w:rFonts w:ascii="Arial" w:hAnsi="Arial" w:cs="Arial"/>
          <w:sz w:val="20"/>
          <w:szCs w:val="20"/>
        </w:rPr>
        <w:fldChar w:fldCharType="end"/>
      </w:r>
      <w:r w:rsidRPr="00C62BD4">
        <w:rPr>
          <w:rFonts w:ascii="Arial" w:hAnsi="Arial" w:cs="Arial"/>
          <w:sz w:val="20"/>
          <w:szCs w:val="20"/>
        </w:rPr>
        <w:t xml:space="preserve">. </w:t>
      </w:r>
    </w:p>
    <w:p w14:paraId="713E0007" w14:textId="7F070695" w:rsidR="00EA0245" w:rsidRPr="00C62BD4" w:rsidRDefault="00EA0245" w:rsidP="00EA0245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2BD4">
        <w:rPr>
          <w:rFonts w:ascii="Arial" w:hAnsi="Arial" w:cs="Arial"/>
          <w:bCs/>
          <w:sz w:val="20"/>
          <w:szCs w:val="20"/>
        </w:rPr>
        <w:t>Que el (los) acto(s) administrativo(s)</w:t>
      </w:r>
      <w:r w:rsidRPr="00C62B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2BD4">
        <w:rPr>
          <w:rFonts w:ascii="Arial" w:hAnsi="Arial" w:cs="Arial"/>
          <w:sz w:val="20"/>
          <w:szCs w:val="20"/>
        </w:rPr>
        <w:t xml:space="preserve">se encuentra(n) debidamente ejecutoriado(s) y en firme de acuerdo a la  </w:t>
      </w:r>
      <w:r w:rsidRPr="00C62BD4">
        <w:rPr>
          <w:rFonts w:ascii="Arial" w:hAnsi="Arial" w:cs="Arial"/>
          <w:sz w:val="20"/>
          <w:szCs w:val="20"/>
        </w:rPr>
        <w:fldChar w:fldCharType="begin"/>
      </w:r>
      <w:r w:rsidRPr="00C62BD4">
        <w:rPr>
          <w:rFonts w:ascii="Arial" w:hAnsi="Arial" w:cs="Arial"/>
          <w:sz w:val="20"/>
          <w:szCs w:val="20"/>
        </w:rPr>
        <w:instrText xml:space="preserve"> MERGEFIELD CONSTANCIA_DE_EJECUTORIA </w:instrText>
      </w:r>
      <w:r w:rsidRPr="00C62BD4">
        <w:rPr>
          <w:rFonts w:ascii="Arial" w:hAnsi="Arial" w:cs="Arial"/>
          <w:sz w:val="20"/>
          <w:szCs w:val="20"/>
        </w:rPr>
        <w:fldChar w:fldCharType="separate"/>
      </w:r>
      <w:r w:rsidRPr="00C62BD4">
        <w:rPr>
          <w:rFonts w:ascii="Arial" w:hAnsi="Arial" w:cs="Arial"/>
          <w:sz w:val="20"/>
          <w:szCs w:val="20"/>
        </w:rPr>
        <w:t>«CONSTANCIA DE EJECUTORIA»</w:t>
      </w:r>
      <w:r w:rsidRPr="00C62BD4">
        <w:rPr>
          <w:rFonts w:ascii="Arial" w:hAnsi="Arial" w:cs="Arial"/>
          <w:sz w:val="20"/>
          <w:szCs w:val="20"/>
        </w:rPr>
        <w:fldChar w:fldCharType="end"/>
      </w:r>
      <w:r w:rsidRPr="00C62BD4">
        <w:rPr>
          <w:rFonts w:ascii="Arial" w:hAnsi="Arial" w:cs="Arial"/>
          <w:sz w:val="20"/>
          <w:szCs w:val="20"/>
        </w:rPr>
        <w:t>.</w:t>
      </w:r>
    </w:p>
    <w:p w14:paraId="49E8B89F" w14:textId="77777777" w:rsidR="00CC797E" w:rsidRDefault="00CC797E" w:rsidP="00EA0245">
      <w:pPr>
        <w:pStyle w:val="Textoindependiente"/>
        <w:jc w:val="both"/>
        <w:rPr>
          <w:rFonts w:ascii="Arial" w:hAnsi="Arial" w:cs="Arial"/>
          <w:spacing w:val="-6"/>
          <w:sz w:val="20"/>
          <w:szCs w:val="20"/>
        </w:rPr>
      </w:pPr>
    </w:p>
    <w:p w14:paraId="32D6E2DD" w14:textId="076D855D" w:rsidR="00EA0245" w:rsidRPr="00C62BD4" w:rsidRDefault="00EA0245" w:rsidP="00EA0245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C62BD4">
        <w:rPr>
          <w:rFonts w:ascii="Arial" w:hAnsi="Arial" w:cs="Arial"/>
          <w:spacing w:val="-6"/>
          <w:sz w:val="20"/>
          <w:szCs w:val="20"/>
        </w:rPr>
        <w:t xml:space="preserve">El (los) </w:t>
      </w:r>
      <w:r w:rsidRPr="00C62BD4">
        <w:rPr>
          <w:rFonts w:ascii="Arial" w:hAnsi="Arial" w:cs="Arial"/>
          <w:sz w:val="20"/>
          <w:szCs w:val="20"/>
        </w:rPr>
        <w:t>(acto(s) administrativo(s), (sentencias, contratos,</w:t>
      </w:r>
      <w:r w:rsidRPr="00C62BD4">
        <w:rPr>
          <w:rFonts w:ascii="Arial" w:hAnsi="Arial" w:cs="Arial"/>
          <w:spacing w:val="-6"/>
          <w:sz w:val="20"/>
          <w:szCs w:val="20"/>
        </w:rPr>
        <w:t>) que presta mérito ejecutivo contiene(n) una obligación clara, expresa y actualmente exigible, por lo que es</w:t>
      </w:r>
      <w:r w:rsidRPr="00C62BD4">
        <w:rPr>
          <w:rFonts w:ascii="Arial" w:hAnsi="Arial" w:cs="Arial"/>
          <w:sz w:val="20"/>
          <w:szCs w:val="20"/>
        </w:rPr>
        <w:t xml:space="preserve"> procedente librar el respectivo mandamiento de pago, de conformidad con lo establecido en el Art. 826 del Estatuto Tributario Nacional.</w:t>
      </w:r>
    </w:p>
    <w:p w14:paraId="78C9F426" w14:textId="77777777" w:rsidR="00EA0245" w:rsidRPr="00C62BD4" w:rsidRDefault="00EA0245" w:rsidP="00EA0245">
      <w:pPr>
        <w:jc w:val="both"/>
        <w:rPr>
          <w:rFonts w:ascii="Arial" w:hAnsi="Arial" w:cs="Arial"/>
          <w:sz w:val="20"/>
          <w:szCs w:val="20"/>
        </w:rPr>
      </w:pPr>
      <w:r w:rsidRPr="00C62BD4">
        <w:rPr>
          <w:rFonts w:ascii="Arial" w:hAnsi="Arial" w:cs="Arial"/>
          <w:sz w:val="20"/>
          <w:szCs w:val="20"/>
        </w:rPr>
        <w:t>En mérito de lo expuesto, este Despacho</w:t>
      </w:r>
    </w:p>
    <w:p w14:paraId="33B8F3E2" w14:textId="77777777" w:rsidR="00EA0245" w:rsidRPr="00C62BD4" w:rsidRDefault="00EA0245" w:rsidP="00EA0245">
      <w:pPr>
        <w:jc w:val="center"/>
        <w:rPr>
          <w:rFonts w:ascii="Arial" w:hAnsi="Arial" w:cs="Arial"/>
          <w:b/>
          <w:sz w:val="20"/>
          <w:szCs w:val="20"/>
        </w:rPr>
      </w:pPr>
      <w:r w:rsidRPr="00C62BD4">
        <w:rPr>
          <w:rFonts w:ascii="Arial" w:hAnsi="Arial" w:cs="Arial"/>
          <w:b/>
          <w:sz w:val="20"/>
          <w:szCs w:val="20"/>
        </w:rPr>
        <w:t>RESUELVE</w:t>
      </w:r>
    </w:p>
    <w:p w14:paraId="5FD72AE0" w14:textId="363CA065" w:rsidR="00EA0245" w:rsidRPr="00466C2D" w:rsidRDefault="00EA0245" w:rsidP="00EA0245">
      <w:pPr>
        <w:jc w:val="both"/>
        <w:rPr>
          <w:rFonts w:ascii="Arial" w:hAnsi="Arial" w:cs="Arial"/>
          <w:sz w:val="20"/>
          <w:szCs w:val="20"/>
        </w:rPr>
      </w:pPr>
      <w:r w:rsidRPr="00466C2D">
        <w:rPr>
          <w:rFonts w:ascii="Arial" w:hAnsi="Arial" w:cs="Arial"/>
          <w:b/>
          <w:sz w:val="20"/>
          <w:szCs w:val="20"/>
        </w:rPr>
        <w:t>ART</w:t>
      </w:r>
      <w:r w:rsidR="00A03638" w:rsidRPr="00466C2D">
        <w:rPr>
          <w:rFonts w:ascii="Arial" w:hAnsi="Arial" w:cs="Arial"/>
          <w:b/>
          <w:sz w:val="20"/>
          <w:szCs w:val="20"/>
        </w:rPr>
        <w:t>Í</w:t>
      </w:r>
      <w:r w:rsidRPr="00466C2D">
        <w:rPr>
          <w:rFonts w:ascii="Arial" w:hAnsi="Arial" w:cs="Arial"/>
          <w:b/>
          <w:sz w:val="20"/>
          <w:szCs w:val="20"/>
        </w:rPr>
        <w:t>CULO PRIMERO:</w:t>
      </w:r>
      <w:r w:rsidRPr="00466C2D">
        <w:rPr>
          <w:rFonts w:ascii="Arial" w:hAnsi="Arial" w:cs="Arial"/>
          <w:b/>
          <w:i/>
          <w:sz w:val="20"/>
          <w:szCs w:val="20"/>
        </w:rPr>
        <w:t xml:space="preserve"> </w:t>
      </w:r>
      <w:r w:rsidRPr="00466C2D">
        <w:rPr>
          <w:rFonts w:ascii="Arial" w:hAnsi="Arial" w:cs="Arial"/>
          <w:sz w:val="20"/>
          <w:szCs w:val="20"/>
        </w:rPr>
        <w:t xml:space="preserve">Librar Mandamiento de Pago en contra del </w:t>
      </w:r>
      <w:r w:rsidRPr="00466C2D">
        <w:rPr>
          <w:rFonts w:ascii="Arial" w:hAnsi="Arial" w:cs="Arial"/>
          <w:sz w:val="20"/>
          <w:szCs w:val="20"/>
        </w:rPr>
        <w:fldChar w:fldCharType="begin"/>
      </w:r>
      <w:r w:rsidRPr="00466C2D">
        <w:rPr>
          <w:rFonts w:ascii="Arial" w:hAnsi="Arial" w:cs="Arial"/>
          <w:sz w:val="20"/>
          <w:szCs w:val="20"/>
        </w:rPr>
        <w:instrText xml:space="preserve"> MERGEFIELD EJECUTADO </w:instrText>
      </w:r>
      <w:r w:rsidRPr="00466C2D">
        <w:rPr>
          <w:rFonts w:ascii="Arial" w:hAnsi="Arial" w:cs="Arial"/>
          <w:sz w:val="20"/>
          <w:szCs w:val="20"/>
        </w:rPr>
        <w:fldChar w:fldCharType="separate"/>
      </w:r>
      <w:r w:rsidRPr="00466C2D">
        <w:rPr>
          <w:rFonts w:ascii="Arial" w:hAnsi="Arial" w:cs="Arial"/>
          <w:sz w:val="20"/>
          <w:szCs w:val="20"/>
        </w:rPr>
        <w:t>DEUDOR»</w:t>
      </w:r>
      <w:r w:rsidRPr="00466C2D">
        <w:rPr>
          <w:rFonts w:ascii="Arial" w:hAnsi="Arial" w:cs="Arial"/>
          <w:sz w:val="20"/>
          <w:szCs w:val="20"/>
        </w:rPr>
        <w:fldChar w:fldCharType="end"/>
      </w:r>
      <w:r w:rsidRPr="00466C2D">
        <w:rPr>
          <w:rFonts w:ascii="Arial" w:hAnsi="Arial" w:cs="Arial"/>
          <w:sz w:val="20"/>
          <w:szCs w:val="20"/>
        </w:rPr>
        <w:t xml:space="preserve"> identificado(a) con (CÉDULA O NIT), a favor de la Unidad Administrativa Especial de Servicios Públicos, por las siguientes sumas de dinero:</w:t>
      </w:r>
    </w:p>
    <w:p w14:paraId="510A8E87" w14:textId="77777777" w:rsidR="00EA0245" w:rsidRPr="00466C2D" w:rsidRDefault="00EA0245" w:rsidP="00EA0245">
      <w:pPr>
        <w:jc w:val="both"/>
        <w:rPr>
          <w:rFonts w:ascii="Arial" w:hAnsi="Arial" w:cs="Arial"/>
          <w:sz w:val="20"/>
          <w:szCs w:val="20"/>
        </w:rPr>
      </w:pPr>
      <w:r w:rsidRPr="00466C2D">
        <w:rPr>
          <w:rFonts w:ascii="Arial" w:hAnsi="Arial" w:cs="Arial"/>
          <w:sz w:val="20"/>
          <w:szCs w:val="20"/>
        </w:rPr>
        <w:t xml:space="preserve">1. </w:t>
      </w:r>
      <w:r w:rsidRPr="00466C2D">
        <w:rPr>
          <w:rFonts w:ascii="Arial" w:hAnsi="Arial" w:cs="Arial"/>
          <w:sz w:val="20"/>
          <w:szCs w:val="20"/>
        </w:rPr>
        <w:fldChar w:fldCharType="begin"/>
      </w:r>
      <w:r w:rsidRPr="00466C2D">
        <w:rPr>
          <w:rFonts w:ascii="Arial" w:hAnsi="Arial" w:cs="Arial"/>
          <w:sz w:val="20"/>
          <w:szCs w:val="20"/>
        </w:rPr>
        <w:instrText xml:space="preserve"> MERGEFIELD CUANTIA </w:instrText>
      </w:r>
      <w:r w:rsidRPr="00466C2D">
        <w:rPr>
          <w:rFonts w:ascii="Arial" w:hAnsi="Arial" w:cs="Arial"/>
          <w:sz w:val="20"/>
          <w:szCs w:val="20"/>
        </w:rPr>
        <w:fldChar w:fldCharType="separate"/>
      </w:r>
      <w:r w:rsidRPr="00466C2D">
        <w:rPr>
          <w:rFonts w:ascii="Arial" w:hAnsi="Arial" w:cs="Arial"/>
          <w:sz w:val="20"/>
          <w:szCs w:val="20"/>
        </w:rPr>
        <w:t>«VALOR EN LETRAS (VALOR EN NUMEROS)»</w:t>
      </w:r>
      <w:r w:rsidRPr="00466C2D">
        <w:rPr>
          <w:rFonts w:ascii="Arial" w:hAnsi="Arial" w:cs="Arial"/>
          <w:sz w:val="20"/>
          <w:szCs w:val="20"/>
        </w:rPr>
        <w:fldChar w:fldCharType="end"/>
      </w:r>
      <w:r w:rsidRPr="00466C2D">
        <w:rPr>
          <w:rFonts w:ascii="Arial" w:hAnsi="Arial" w:cs="Arial"/>
          <w:sz w:val="20"/>
          <w:szCs w:val="20"/>
        </w:rPr>
        <w:t xml:space="preserve"> valor que corresponde a la suma impuesta mediante el acto administrativo citado en la parte motiva de este Auto de Mandamiento de Pago.</w:t>
      </w:r>
    </w:p>
    <w:p w14:paraId="3EF3DEA2" w14:textId="362210C9" w:rsidR="00EA0245" w:rsidRPr="00466C2D" w:rsidRDefault="00EA0245" w:rsidP="00EA0245">
      <w:pPr>
        <w:pStyle w:val="Textoindependiente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66C2D">
        <w:rPr>
          <w:rFonts w:ascii="Arial" w:hAnsi="Arial" w:cs="Arial"/>
          <w:sz w:val="20"/>
          <w:szCs w:val="20"/>
        </w:rPr>
        <w:t>2. Más los intereses que se cobran para los créditos a favor de la Unidad Administrativa Especial de Servicios Públicos desde cuando se hicieron exigibles hasta el pago total de la obligación o la indexación del capital.</w:t>
      </w:r>
    </w:p>
    <w:p w14:paraId="2CB0CA24" w14:textId="77777777" w:rsidR="00EA0245" w:rsidRPr="00466C2D" w:rsidRDefault="00EA0245" w:rsidP="00EA0245">
      <w:pPr>
        <w:pStyle w:val="Textoindependiente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66C2D">
        <w:rPr>
          <w:rFonts w:ascii="Arial" w:hAnsi="Arial" w:cs="Arial"/>
          <w:b/>
          <w:sz w:val="20"/>
          <w:szCs w:val="20"/>
        </w:rPr>
        <w:t>ARTÍCULO SEGUNDO</w:t>
      </w:r>
      <w:r w:rsidRPr="00466C2D">
        <w:rPr>
          <w:rFonts w:ascii="Arial" w:hAnsi="Arial" w:cs="Arial"/>
          <w:i/>
          <w:sz w:val="20"/>
          <w:szCs w:val="20"/>
        </w:rPr>
        <w:t>:</w:t>
      </w:r>
      <w:r w:rsidRPr="00466C2D">
        <w:rPr>
          <w:rFonts w:ascii="Arial" w:hAnsi="Arial" w:cs="Arial"/>
          <w:b/>
          <w:i/>
          <w:sz w:val="20"/>
          <w:szCs w:val="20"/>
        </w:rPr>
        <w:t xml:space="preserve"> </w:t>
      </w:r>
      <w:r w:rsidRPr="00466C2D">
        <w:rPr>
          <w:rFonts w:ascii="Arial" w:hAnsi="Arial" w:cs="Arial"/>
          <w:sz w:val="20"/>
          <w:szCs w:val="20"/>
        </w:rPr>
        <w:t>Ordenar el embargo y secuestro de los bienes muebles o inmuebles, salarios, saldos bancarios, depósitos de ahorro, títulos de contenido crediticio y los demás valores de que sea titular o beneficiario(a) el (la) ejecutado (a), depositados en establecimientos bancarios, crediticios, financieros o similares, en cualquiera de sus oficinas o agencias en todo el país.</w:t>
      </w:r>
    </w:p>
    <w:p w14:paraId="341E6F54" w14:textId="77777777" w:rsidR="00EA0245" w:rsidRPr="00C62BD4" w:rsidRDefault="00EA0245" w:rsidP="00EA0245">
      <w:pPr>
        <w:jc w:val="both"/>
        <w:rPr>
          <w:rFonts w:ascii="Arial" w:hAnsi="Arial" w:cs="Arial"/>
          <w:sz w:val="20"/>
          <w:szCs w:val="20"/>
        </w:rPr>
      </w:pPr>
      <w:r w:rsidRPr="00466C2D">
        <w:rPr>
          <w:rFonts w:ascii="Arial" w:hAnsi="Arial" w:cs="Arial"/>
          <w:b/>
          <w:sz w:val="20"/>
          <w:szCs w:val="20"/>
        </w:rPr>
        <w:t xml:space="preserve">ARTÍCULO TERCERO: </w:t>
      </w:r>
      <w:r w:rsidRPr="00466C2D">
        <w:rPr>
          <w:rFonts w:ascii="Arial" w:hAnsi="Arial" w:cs="Arial"/>
          <w:sz w:val="20"/>
          <w:szCs w:val="20"/>
        </w:rPr>
        <w:t>Citar al deudor(a) o a su Representante Legal para que dentro del término de diez (10) días contados a partir del recibo de la citación, comparezca a notificarse personalmente</w:t>
      </w:r>
      <w:r w:rsidRPr="00C62BD4">
        <w:rPr>
          <w:rFonts w:ascii="Arial" w:hAnsi="Arial" w:cs="Arial"/>
          <w:sz w:val="20"/>
          <w:szCs w:val="20"/>
        </w:rPr>
        <w:t xml:space="preserve"> del mandamiento de pago, conforme lo dispone el Art. 826 del Estatuto Tributario Nacional, advirtiéndole que, en caso de no comparecer, se le notificará por medio de correo.</w:t>
      </w:r>
    </w:p>
    <w:p w14:paraId="6AC57A49" w14:textId="534DE3C5" w:rsidR="00EA0245" w:rsidRPr="00C62BD4" w:rsidRDefault="00EA0245" w:rsidP="00EA0245">
      <w:pPr>
        <w:jc w:val="both"/>
        <w:rPr>
          <w:rFonts w:ascii="Arial" w:hAnsi="Arial" w:cs="Arial"/>
          <w:sz w:val="20"/>
          <w:szCs w:val="20"/>
        </w:rPr>
      </w:pPr>
      <w:r w:rsidRPr="00C62BD4">
        <w:rPr>
          <w:rFonts w:ascii="Arial" w:hAnsi="Arial" w:cs="Arial"/>
          <w:b/>
          <w:sz w:val="20"/>
          <w:szCs w:val="20"/>
        </w:rPr>
        <w:t>ARTÍCULO CUARTO</w:t>
      </w:r>
      <w:r w:rsidRPr="00C62BD4">
        <w:rPr>
          <w:rFonts w:ascii="Arial" w:hAnsi="Arial" w:cs="Arial"/>
          <w:sz w:val="20"/>
          <w:szCs w:val="20"/>
        </w:rPr>
        <w:t xml:space="preserve">: Advertir al deudor (PERSONA NATURAL O JURÍDICA) que dispone de quince (15) días a partir de la notificación de esta providencia, para cancelar la totalidad de la deuda y sus intereses, o la indexación del capital, por medio de consignación en la entidad financiera </w:t>
      </w:r>
      <w:r w:rsidR="002C18F5">
        <w:rPr>
          <w:rFonts w:ascii="Arial" w:hAnsi="Arial" w:cs="Arial"/>
          <w:sz w:val="20"/>
          <w:szCs w:val="20"/>
        </w:rPr>
        <w:t>__________</w:t>
      </w:r>
      <w:r w:rsidR="003350AD">
        <w:rPr>
          <w:rFonts w:ascii="Arial" w:hAnsi="Arial" w:cs="Arial"/>
          <w:sz w:val="20"/>
          <w:szCs w:val="20"/>
        </w:rPr>
        <w:t xml:space="preserve">, </w:t>
      </w:r>
      <w:r w:rsidRPr="00C62BD4">
        <w:rPr>
          <w:rFonts w:ascii="Arial" w:hAnsi="Arial" w:cs="Arial"/>
          <w:sz w:val="20"/>
          <w:szCs w:val="20"/>
        </w:rPr>
        <w:t xml:space="preserve">que deberá </w:t>
      </w:r>
      <w:r w:rsidRPr="00C62BD4">
        <w:rPr>
          <w:rFonts w:ascii="Arial" w:hAnsi="Arial" w:cs="Arial"/>
          <w:sz w:val="20"/>
          <w:szCs w:val="20"/>
        </w:rPr>
        <w:lastRenderedPageBreak/>
        <w:t>hacerse a favor de la Unidad Administrativa Especial de Servicios Públicos – UAESP -</w:t>
      </w:r>
      <w:r w:rsidR="003350AD">
        <w:rPr>
          <w:rFonts w:ascii="Arial" w:hAnsi="Arial" w:cs="Arial"/>
          <w:sz w:val="20"/>
          <w:szCs w:val="20"/>
        </w:rPr>
        <w:t>. Dentro del</w:t>
      </w:r>
      <w:r w:rsidRPr="00C62BD4">
        <w:rPr>
          <w:rFonts w:ascii="Arial" w:hAnsi="Arial" w:cs="Arial"/>
          <w:sz w:val="20"/>
          <w:szCs w:val="20"/>
        </w:rPr>
        <w:t xml:space="preserve"> mismo término </w:t>
      </w:r>
      <w:r w:rsidR="003350AD">
        <w:rPr>
          <w:rFonts w:ascii="Arial" w:hAnsi="Arial" w:cs="Arial"/>
          <w:sz w:val="20"/>
          <w:szCs w:val="20"/>
        </w:rPr>
        <w:t>podrá</w:t>
      </w:r>
      <w:r w:rsidRPr="00C62BD4">
        <w:rPr>
          <w:rFonts w:ascii="Arial" w:hAnsi="Arial" w:cs="Arial"/>
          <w:sz w:val="20"/>
          <w:szCs w:val="20"/>
        </w:rPr>
        <w:t xml:space="preserve"> proponer </w:t>
      </w:r>
      <w:r w:rsidR="003350AD">
        <w:rPr>
          <w:rFonts w:ascii="Arial" w:hAnsi="Arial" w:cs="Arial"/>
          <w:sz w:val="20"/>
          <w:szCs w:val="20"/>
        </w:rPr>
        <w:t xml:space="preserve">las </w:t>
      </w:r>
      <w:r w:rsidRPr="00C62BD4">
        <w:rPr>
          <w:rFonts w:ascii="Arial" w:hAnsi="Arial" w:cs="Arial"/>
          <w:sz w:val="20"/>
          <w:szCs w:val="20"/>
        </w:rPr>
        <w:t>Excepciones legales contempladas en el Art. 831 del Estatuto Tributario Nacional.</w:t>
      </w:r>
    </w:p>
    <w:p w14:paraId="24A55B75" w14:textId="77777777" w:rsidR="00EA0245" w:rsidRPr="00C62BD4" w:rsidRDefault="00EA0245" w:rsidP="00EA0245">
      <w:pPr>
        <w:jc w:val="both"/>
        <w:rPr>
          <w:rFonts w:ascii="Arial" w:hAnsi="Arial" w:cs="Arial"/>
          <w:sz w:val="20"/>
          <w:szCs w:val="20"/>
        </w:rPr>
      </w:pPr>
      <w:r w:rsidRPr="00C62BD4">
        <w:rPr>
          <w:rFonts w:ascii="Arial" w:hAnsi="Arial" w:cs="Arial"/>
          <w:b/>
          <w:sz w:val="20"/>
          <w:szCs w:val="20"/>
        </w:rPr>
        <w:t>ARTÍCULO Q</w:t>
      </w:r>
      <w:r w:rsidRPr="00466C2D">
        <w:rPr>
          <w:rFonts w:ascii="Arial" w:hAnsi="Arial" w:cs="Arial"/>
          <w:b/>
          <w:sz w:val="20"/>
          <w:szCs w:val="20"/>
        </w:rPr>
        <w:t>UINTO</w:t>
      </w:r>
      <w:r w:rsidRPr="00C62BD4">
        <w:rPr>
          <w:rFonts w:ascii="Arial" w:hAnsi="Arial" w:cs="Arial"/>
          <w:sz w:val="20"/>
          <w:szCs w:val="20"/>
        </w:rPr>
        <w:t>:</w:t>
      </w:r>
      <w:r w:rsidRPr="00C62BD4">
        <w:rPr>
          <w:rFonts w:ascii="Arial" w:hAnsi="Arial" w:cs="Arial"/>
          <w:b/>
          <w:i/>
          <w:sz w:val="20"/>
          <w:szCs w:val="20"/>
        </w:rPr>
        <w:t xml:space="preserve"> </w:t>
      </w:r>
      <w:r w:rsidRPr="00C62BD4">
        <w:rPr>
          <w:rFonts w:ascii="Arial" w:hAnsi="Arial" w:cs="Arial"/>
          <w:sz w:val="20"/>
          <w:szCs w:val="20"/>
        </w:rPr>
        <w:t>Informar al (la) deudor(a) que contra el presente acto no procede ningún recurso, tal y como lo dispone en el Art. 833-1 del Estatuto Tributario Nacional.</w:t>
      </w:r>
    </w:p>
    <w:p w14:paraId="35E6F7D3" w14:textId="77777777" w:rsidR="00EA0245" w:rsidRPr="00C62BD4" w:rsidRDefault="00EA0245" w:rsidP="00EA02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BE24CD" w14:textId="77777777" w:rsidR="00EA0245" w:rsidRPr="00C62BD4" w:rsidRDefault="00EA0245" w:rsidP="00EA02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62BD4">
        <w:rPr>
          <w:rFonts w:ascii="Arial" w:hAnsi="Arial" w:cs="Arial"/>
          <w:b/>
          <w:bCs/>
          <w:sz w:val="20"/>
          <w:szCs w:val="20"/>
        </w:rPr>
        <w:t>NOTIFÍQUESE Y CÚMPLASE</w:t>
      </w:r>
    </w:p>
    <w:p w14:paraId="3196D3CB" w14:textId="77777777" w:rsidR="00EA0245" w:rsidRPr="00C62BD4" w:rsidRDefault="00EA0245" w:rsidP="00EA02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7BFA08" w14:textId="77777777" w:rsidR="00EA0245" w:rsidRPr="00C62BD4" w:rsidRDefault="00EA0245" w:rsidP="00EA02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33A666" w14:textId="77777777" w:rsidR="00EA0245" w:rsidRPr="00C62BD4" w:rsidRDefault="00EA0245" w:rsidP="00EA02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62BD4">
        <w:rPr>
          <w:rFonts w:ascii="Arial" w:hAnsi="Arial" w:cs="Arial"/>
          <w:b/>
          <w:bCs/>
          <w:sz w:val="20"/>
          <w:szCs w:val="20"/>
        </w:rPr>
        <w:t>(Nombre)</w:t>
      </w:r>
    </w:p>
    <w:p w14:paraId="7D83784F" w14:textId="00C35B3D" w:rsidR="00EA0245" w:rsidRDefault="00592023" w:rsidP="00EA02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62BD4">
        <w:rPr>
          <w:rFonts w:ascii="Arial" w:hAnsi="Arial" w:cs="Arial"/>
          <w:b/>
          <w:bCs/>
          <w:sz w:val="20"/>
          <w:szCs w:val="20"/>
        </w:rPr>
        <w:t>SUBDIRECTOR DE ASUNTOS LEG</w:t>
      </w:r>
      <w:r>
        <w:rPr>
          <w:rFonts w:ascii="Arial" w:hAnsi="Arial" w:cs="Arial"/>
          <w:b/>
          <w:bCs/>
          <w:sz w:val="20"/>
          <w:szCs w:val="20"/>
        </w:rPr>
        <w:t xml:space="preserve">ALES </w:t>
      </w:r>
    </w:p>
    <w:p w14:paraId="37AB7D10" w14:textId="77777777" w:rsidR="00EA0245" w:rsidRDefault="00EA0245" w:rsidP="00EA024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8E9AD26" w14:textId="77777777" w:rsidR="00EA0245" w:rsidRDefault="00EA0245" w:rsidP="00EA0245">
      <w:pPr>
        <w:pStyle w:val="Standard"/>
        <w:rPr>
          <w:sz w:val="24"/>
          <w:szCs w:val="24"/>
        </w:rPr>
      </w:pPr>
    </w:p>
    <w:p w14:paraId="47A45895" w14:textId="77777777" w:rsidR="00EA0245" w:rsidRDefault="00EA0245" w:rsidP="00EA0245">
      <w:pPr>
        <w:pStyle w:val="Standard"/>
        <w:jc w:val="both"/>
        <w:rPr>
          <w:sz w:val="16"/>
          <w:szCs w:val="16"/>
          <w:lang w:val="es-CO"/>
        </w:rPr>
      </w:pPr>
    </w:p>
    <w:p w14:paraId="06E71470" w14:textId="77777777" w:rsidR="00EA0245" w:rsidRDefault="00EA0245" w:rsidP="00EA0245">
      <w:pPr>
        <w:pStyle w:val="Standard"/>
        <w:jc w:val="center"/>
        <w:rPr>
          <w:sz w:val="16"/>
          <w:szCs w:val="16"/>
        </w:rPr>
      </w:pPr>
    </w:p>
    <w:p w14:paraId="6A07CB07" w14:textId="77777777" w:rsidR="00EA0245" w:rsidRDefault="00EA0245" w:rsidP="00EA0245">
      <w:pPr>
        <w:pStyle w:val="Standard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Elaboró:</w:t>
      </w:r>
    </w:p>
    <w:p w14:paraId="4804AA2D" w14:textId="77777777" w:rsidR="00EA0245" w:rsidRDefault="00EA0245" w:rsidP="00EA0245">
      <w:pPr>
        <w:pStyle w:val="Standard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Revisó:</w:t>
      </w:r>
    </w:p>
    <w:p w14:paraId="760169FE" w14:textId="77777777" w:rsidR="00EA0245" w:rsidRDefault="00EA0245" w:rsidP="00EA0245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Aprobó:</w:t>
      </w:r>
    </w:p>
    <w:p w14:paraId="2F4C39D3" w14:textId="77777777" w:rsidR="00EA0245" w:rsidRDefault="00EA0245" w:rsidP="00EA0245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3F209780" w14:textId="77777777" w:rsidR="00EA0245" w:rsidRPr="00F5018E" w:rsidRDefault="00EA0245" w:rsidP="00F5018E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EA0245" w:rsidRPr="00F5018E" w:rsidSect="00290091">
      <w:headerReference w:type="default" r:id="rId8"/>
      <w:foot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C1A4" w14:textId="77777777" w:rsidR="00EA0121" w:rsidRDefault="00EA0121" w:rsidP="00DB7895">
      <w:pPr>
        <w:spacing w:after="0" w:line="240" w:lineRule="auto"/>
      </w:pPr>
      <w:r>
        <w:separator/>
      </w:r>
    </w:p>
  </w:endnote>
  <w:endnote w:type="continuationSeparator" w:id="0">
    <w:p w14:paraId="1EAA5279" w14:textId="77777777" w:rsidR="00EA0121" w:rsidRDefault="00EA0121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5473" w14:textId="6FDDDF02" w:rsidR="00712DE8" w:rsidRDefault="00D42D50" w:rsidP="008972B3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D5611E" wp14:editId="30476AD2">
              <wp:simplePos x="0" y="0"/>
              <wp:positionH relativeFrom="margin">
                <wp:align>right</wp:align>
              </wp:positionH>
              <wp:positionV relativeFrom="paragraph">
                <wp:posOffset>15240</wp:posOffset>
              </wp:positionV>
              <wp:extent cx="914400" cy="352425"/>
              <wp:effectExtent l="0" t="0" r="0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58F57" w14:textId="0F4F808A" w:rsidR="008972B3" w:rsidRPr="00592023" w:rsidRDefault="008972B3" w:rsidP="008972B3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9202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GAL-FM-</w:t>
                          </w:r>
                          <w:r w:rsidR="0059202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 w:rsidR="00704D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54F8DE50" w14:textId="2ADF6FF7" w:rsidR="008972B3" w:rsidRPr="00592023" w:rsidRDefault="008972B3" w:rsidP="008972B3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59202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="00C352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6A757781" w14:textId="77777777" w:rsidR="008972B3" w:rsidRDefault="008972B3" w:rsidP="008972B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8D561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.8pt;margin-top:1.2pt;width:1in;height:27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" stroked="f">
              <v:textbox>
                <w:txbxContent>
                  <w:p w14:paraId="6D258F57" w14:textId="0F4F808A" w:rsidR="008972B3" w:rsidRPr="00592023" w:rsidRDefault="008972B3" w:rsidP="008972B3">
                    <w:pPr>
                      <w:pStyle w:val="Piedepgina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92023">
                      <w:rPr>
                        <w:rFonts w:ascii="Arial" w:hAnsi="Arial" w:cs="Arial"/>
                        <w:sz w:val="16"/>
                        <w:szCs w:val="16"/>
                      </w:rPr>
                      <w:t>GAL-FM-</w:t>
                    </w:r>
                    <w:r w:rsidR="00592023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 w:rsidR="00704D6A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54F8DE50" w14:textId="2ADF6FF7" w:rsidR="008972B3" w:rsidRPr="00592023" w:rsidRDefault="008972B3" w:rsidP="008972B3">
                    <w:pPr>
                      <w:pStyle w:val="Piedepgina"/>
                      <w:jc w:val="right"/>
                      <w:rPr>
                        <w:rFonts w:ascii="Arial" w:hAnsi="Arial" w:cs="Arial"/>
                      </w:rPr>
                    </w:pPr>
                    <w:r w:rsidRPr="00592023"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="00C352A8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6A757781" w14:textId="77777777" w:rsidR="008972B3" w:rsidRDefault="008972B3" w:rsidP="008972B3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D31037" wp14:editId="59B1416F">
          <wp:simplePos x="0" y="0"/>
          <wp:positionH relativeFrom="column">
            <wp:posOffset>110166</wp:posOffset>
          </wp:positionH>
          <wp:positionV relativeFrom="paragraph">
            <wp:posOffset>-142983</wp:posOffset>
          </wp:positionV>
          <wp:extent cx="428625" cy="676271"/>
          <wp:effectExtent l="0" t="0" r="0" b="0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DE8" w:rsidRPr="008972B3">
      <w:t xml:space="preserve">                </w:t>
    </w:r>
    <w:r w:rsidR="00712DE8" w:rsidRPr="008972B3">
      <w:rPr>
        <w:rFonts w:ascii="Arial Narrow" w:hAnsi="Arial Narrow" w:cs="Arial"/>
        <w:sz w:val="16"/>
        <w:szCs w:val="16"/>
      </w:rPr>
      <w:t xml:space="preserve">Página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PAGE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1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sz w:val="16"/>
        <w:szCs w:val="16"/>
      </w:rPr>
      <w:t xml:space="preserve"> de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NUMPAGES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2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b/>
        <w:sz w:val="16"/>
        <w:szCs w:val="16"/>
      </w:rPr>
      <w:t xml:space="preserve"> </w:t>
    </w:r>
    <w:r w:rsidR="00712DE8" w:rsidRPr="008972B3">
      <w:t xml:space="preserve">                                                   </w:t>
    </w:r>
  </w:p>
  <w:p w14:paraId="0603130E" w14:textId="595EDB39" w:rsidR="00712DE8" w:rsidRDefault="00712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8FC7" w14:textId="77777777" w:rsidR="00EA0121" w:rsidRDefault="00EA0121" w:rsidP="00DB7895">
      <w:pPr>
        <w:spacing w:after="0" w:line="240" w:lineRule="auto"/>
      </w:pPr>
      <w:r>
        <w:separator/>
      </w:r>
    </w:p>
  </w:footnote>
  <w:footnote w:type="continuationSeparator" w:id="0">
    <w:p w14:paraId="141FD9A3" w14:textId="77777777" w:rsidR="00EA0121" w:rsidRDefault="00EA0121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6528" w14:textId="488AB353" w:rsidR="00712DE8" w:rsidRDefault="00E312A7">
    <w:pPr>
      <w:pStyle w:val="Encabezado"/>
    </w:pPr>
    <w:bookmarkStart w:id="0" w:name="_Hlk67064431"/>
    <w:r>
      <w:rPr>
        <w:noProof/>
      </w:rPr>
      <w:drawing>
        <wp:anchor distT="0" distB="0" distL="114300" distR="114300" simplePos="0" relativeHeight="251660288" behindDoc="0" locked="0" layoutInCell="1" allowOverlap="1" wp14:anchorId="79E254B5" wp14:editId="1376E219">
          <wp:simplePos x="0" y="0"/>
          <wp:positionH relativeFrom="column">
            <wp:posOffset>209550</wp:posOffset>
          </wp:positionH>
          <wp:positionV relativeFrom="paragraph">
            <wp:posOffset>9525</wp:posOffset>
          </wp:positionV>
          <wp:extent cx="1219200" cy="2667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B01">
      <w:rPr>
        <w:noProof/>
      </w:rPr>
      <mc:AlternateContent>
        <mc:Choice Requires="wps">
          <w:drawing>
            <wp:inline distT="0" distB="0" distL="0" distR="0" wp14:anchorId="495A9790" wp14:editId="1C007F5B">
              <wp:extent cx="3048000" cy="485775"/>
              <wp:effectExtent l="0" t="0" r="0" b="9525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3F550" w14:textId="51F97EDF" w:rsidR="00C70B01" w:rsidRPr="00E148A6" w:rsidRDefault="00592023" w:rsidP="00F5018E">
                          <w:pPr>
                            <w:pStyle w:val="Piedepgina"/>
                            <w:tabs>
                              <w:tab w:val="left" w:pos="3444"/>
                              <w:tab w:val="center" w:pos="3586"/>
                              <w:tab w:val="left" w:pos="4836"/>
                            </w:tabs>
                            <w:ind w:right="72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ndale Sans UI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AUTO </w:t>
                          </w:r>
                          <w:r w:rsidR="00EA0245">
                            <w:rPr>
                              <w:rFonts w:ascii="Arial" w:eastAsia="Andale Sans UI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LIBRA MANDAMIENTO DE PAGO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5A97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width:240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" stroked="f">
              <v:textbox>
                <w:txbxContent>
                  <w:p w14:paraId="6623F550" w14:textId="51F97EDF" w:rsidR="00C70B01" w:rsidRPr="00E148A6" w:rsidRDefault="00592023" w:rsidP="00F5018E">
                    <w:pPr>
                      <w:pStyle w:val="Piedepgina"/>
                      <w:tabs>
                        <w:tab w:val="left" w:pos="3444"/>
                        <w:tab w:val="center" w:pos="3586"/>
                        <w:tab w:val="left" w:pos="4836"/>
                      </w:tabs>
                      <w:ind w:right="72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eastAsia="Andale Sans UI" w:hAnsi="Arial" w:cs="Arial"/>
                        <w:b/>
                        <w:bCs/>
                        <w:sz w:val="20"/>
                        <w:szCs w:val="20"/>
                      </w:rPr>
                      <w:t xml:space="preserve">AUTO </w:t>
                    </w:r>
                    <w:r w:rsidR="00EA0245">
                      <w:rPr>
                        <w:rFonts w:ascii="Arial" w:eastAsia="Andale Sans UI" w:hAnsi="Arial" w:cs="Arial"/>
                        <w:b/>
                        <w:bCs/>
                        <w:sz w:val="20"/>
                        <w:szCs w:val="20"/>
                      </w:rPr>
                      <w:t>LIBRA MANDAMIENTO DE PAGO</w:t>
                    </w:r>
                  </w:p>
                </w:txbxContent>
              </v:textbox>
              <w10:anchorlock/>
            </v:shape>
          </w:pict>
        </mc:Fallback>
      </mc:AlternateContent>
    </w:r>
    <w:bookmarkEnd w:id="0"/>
    <w:r w:rsidR="00712DE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61EF"/>
    <w:multiLevelType w:val="multilevel"/>
    <w:tmpl w:val="BA20FDCE"/>
    <w:lvl w:ilvl="0">
      <w:start w:val="1"/>
      <w:numFmt w:val="ordinalText"/>
      <w:lvlText w:val="%1:"/>
      <w:lvlJc w:val="left"/>
      <w:rPr>
        <w:rFonts w:ascii="Arial" w:hAnsi="Arial" w:cs="Arial"/>
        <w:b/>
        <w:i w:val="0"/>
        <w:cap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35BC"/>
    <w:multiLevelType w:val="multilevel"/>
    <w:tmpl w:val="5AA4AA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ordinalText"/>
      <w:lvlText w:val="%2:"/>
      <w:lvlJc w:val="left"/>
      <w:pPr>
        <w:ind w:left="0" w:firstLine="0"/>
      </w:pPr>
      <w:rPr>
        <w:rFonts w:ascii="Arial" w:hAnsi="Arial" w:cs="Arial"/>
        <w:b/>
        <w:i w:val="0"/>
        <w:caps/>
        <w:color w:val="auto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D"/>
    <w:rsid w:val="00002BF2"/>
    <w:rsid w:val="0001239D"/>
    <w:rsid w:val="00021A98"/>
    <w:rsid w:val="00037B31"/>
    <w:rsid w:val="00080F0D"/>
    <w:rsid w:val="000C3A56"/>
    <w:rsid w:val="000C3BA2"/>
    <w:rsid w:val="00103BBE"/>
    <w:rsid w:val="00120BD2"/>
    <w:rsid w:val="00134D27"/>
    <w:rsid w:val="001668AE"/>
    <w:rsid w:val="00187CFF"/>
    <w:rsid w:val="00194788"/>
    <w:rsid w:val="00196363"/>
    <w:rsid w:val="001A43C4"/>
    <w:rsid w:val="001A524B"/>
    <w:rsid w:val="001C0AF7"/>
    <w:rsid w:val="001C2769"/>
    <w:rsid w:val="001C3E96"/>
    <w:rsid w:val="001F07CC"/>
    <w:rsid w:val="002069C8"/>
    <w:rsid w:val="00222574"/>
    <w:rsid w:val="00284FF3"/>
    <w:rsid w:val="00290091"/>
    <w:rsid w:val="002C0493"/>
    <w:rsid w:val="002C18F5"/>
    <w:rsid w:val="00304891"/>
    <w:rsid w:val="0031437E"/>
    <w:rsid w:val="003350AD"/>
    <w:rsid w:val="00366B3B"/>
    <w:rsid w:val="00377E00"/>
    <w:rsid w:val="0039453C"/>
    <w:rsid w:val="004055B4"/>
    <w:rsid w:val="004140FB"/>
    <w:rsid w:val="00422439"/>
    <w:rsid w:val="00426617"/>
    <w:rsid w:val="00466C2D"/>
    <w:rsid w:val="00471D44"/>
    <w:rsid w:val="00472F54"/>
    <w:rsid w:val="0048196D"/>
    <w:rsid w:val="004831D1"/>
    <w:rsid w:val="0048657F"/>
    <w:rsid w:val="00486E55"/>
    <w:rsid w:val="004B331F"/>
    <w:rsid w:val="004C340F"/>
    <w:rsid w:val="004C4736"/>
    <w:rsid w:val="004C51A2"/>
    <w:rsid w:val="004D7207"/>
    <w:rsid w:val="00507835"/>
    <w:rsid w:val="00507CAD"/>
    <w:rsid w:val="00514FF6"/>
    <w:rsid w:val="00520314"/>
    <w:rsid w:val="00532117"/>
    <w:rsid w:val="00542012"/>
    <w:rsid w:val="00550A6F"/>
    <w:rsid w:val="00592023"/>
    <w:rsid w:val="005A7BCC"/>
    <w:rsid w:val="005B1B93"/>
    <w:rsid w:val="005B423F"/>
    <w:rsid w:val="005C0ECC"/>
    <w:rsid w:val="005E09DD"/>
    <w:rsid w:val="006236A3"/>
    <w:rsid w:val="006453AA"/>
    <w:rsid w:val="00647192"/>
    <w:rsid w:val="006607C2"/>
    <w:rsid w:val="00666B82"/>
    <w:rsid w:val="00666DD7"/>
    <w:rsid w:val="0069093A"/>
    <w:rsid w:val="006E13E2"/>
    <w:rsid w:val="006E56EB"/>
    <w:rsid w:val="006F42A7"/>
    <w:rsid w:val="00704D6A"/>
    <w:rsid w:val="00712DE8"/>
    <w:rsid w:val="00723150"/>
    <w:rsid w:val="007527DB"/>
    <w:rsid w:val="007A5079"/>
    <w:rsid w:val="007C48AC"/>
    <w:rsid w:val="007C743F"/>
    <w:rsid w:val="007E3810"/>
    <w:rsid w:val="007E4C41"/>
    <w:rsid w:val="007F7E65"/>
    <w:rsid w:val="008706C5"/>
    <w:rsid w:val="00871ED1"/>
    <w:rsid w:val="008875C1"/>
    <w:rsid w:val="008972B3"/>
    <w:rsid w:val="008979EE"/>
    <w:rsid w:val="008B52A9"/>
    <w:rsid w:val="008D1609"/>
    <w:rsid w:val="008D387A"/>
    <w:rsid w:val="009004EB"/>
    <w:rsid w:val="00910181"/>
    <w:rsid w:val="00912A0A"/>
    <w:rsid w:val="009240B8"/>
    <w:rsid w:val="00942621"/>
    <w:rsid w:val="00947D9E"/>
    <w:rsid w:val="00964F5F"/>
    <w:rsid w:val="00965505"/>
    <w:rsid w:val="009A30A8"/>
    <w:rsid w:val="009A49E4"/>
    <w:rsid w:val="009E0ACC"/>
    <w:rsid w:val="009E6915"/>
    <w:rsid w:val="00A03638"/>
    <w:rsid w:val="00A055F7"/>
    <w:rsid w:val="00A20DE0"/>
    <w:rsid w:val="00A21C06"/>
    <w:rsid w:val="00A276DF"/>
    <w:rsid w:val="00A33F2D"/>
    <w:rsid w:val="00A60AEE"/>
    <w:rsid w:val="00A71D36"/>
    <w:rsid w:val="00AA00C6"/>
    <w:rsid w:val="00AA69B8"/>
    <w:rsid w:val="00AA6D07"/>
    <w:rsid w:val="00AB0F42"/>
    <w:rsid w:val="00AB4C43"/>
    <w:rsid w:val="00AF3A95"/>
    <w:rsid w:val="00AF58F6"/>
    <w:rsid w:val="00B249C6"/>
    <w:rsid w:val="00B33F00"/>
    <w:rsid w:val="00B913EE"/>
    <w:rsid w:val="00BA617F"/>
    <w:rsid w:val="00BD6DC6"/>
    <w:rsid w:val="00BD77BB"/>
    <w:rsid w:val="00C0563D"/>
    <w:rsid w:val="00C352A8"/>
    <w:rsid w:val="00C51B29"/>
    <w:rsid w:val="00C62BD4"/>
    <w:rsid w:val="00C70B01"/>
    <w:rsid w:val="00C84BB8"/>
    <w:rsid w:val="00CC797E"/>
    <w:rsid w:val="00CE6319"/>
    <w:rsid w:val="00CE704B"/>
    <w:rsid w:val="00CF1A49"/>
    <w:rsid w:val="00D17D3C"/>
    <w:rsid w:val="00D42D50"/>
    <w:rsid w:val="00D52BC3"/>
    <w:rsid w:val="00D56FC0"/>
    <w:rsid w:val="00DA4214"/>
    <w:rsid w:val="00DB33EC"/>
    <w:rsid w:val="00DB7895"/>
    <w:rsid w:val="00DC2116"/>
    <w:rsid w:val="00E112ED"/>
    <w:rsid w:val="00E148A6"/>
    <w:rsid w:val="00E312A7"/>
    <w:rsid w:val="00E47B28"/>
    <w:rsid w:val="00E52E25"/>
    <w:rsid w:val="00E536D8"/>
    <w:rsid w:val="00E5573F"/>
    <w:rsid w:val="00E85A06"/>
    <w:rsid w:val="00E90825"/>
    <w:rsid w:val="00EA0121"/>
    <w:rsid w:val="00EA0245"/>
    <w:rsid w:val="00EC1EFF"/>
    <w:rsid w:val="00EC2AFA"/>
    <w:rsid w:val="00EC31E7"/>
    <w:rsid w:val="00ED35B5"/>
    <w:rsid w:val="00EE1BDF"/>
    <w:rsid w:val="00F2522B"/>
    <w:rsid w:val="00F5018E"/>
    <w:rsid w:val="00F73550"/>
    <w:rsid w:val="00F92880"/>
    <w:rsid w:val="00FB436B"/>
    <w:rsid w:val="00FD59E3"/>
    <w:rsid w:val="00FD7480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8054"/>
  <w15:chartTrackingRefBased/>
  <w15:docId w15:val="{56F8930C-F0D8-4135-9B63-F84B66B0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9288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locked/>
    <w:rsid w:val="00F92880"/>
    <w:rPr>
      <w:rFonts w:ascii="Calibri" w:eastAsia="Calibri" w:hAnsi="Calibri" w:cs="Times New Roman"/>
    </w:rPr>
  </w:style>
  <w:style w:type="paragraph" w:styleId="Sinespaciado">
    <w:name w:val="No Spacing"/>
    <w:link w:val="SinespaciadoCar"/>
    <w:qFormat/>
    <w:rsid w:val="00F928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F92880"/>
  </w:style>
  <w:style w:type="table" w:styleId="Tablaconcuadrcula">
    <w:name w:val="Table Grid"/>
    <w:basedOn w:val="Tablanormal"/>
    <w:uiPriority w:val="59"/>
    <w:rsid w:val="00F92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3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6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6D8"/>
    <w:rPr>
      <w:b/>
      <w:bCs/>
      <w:sz w:val="20"/>
      <w:szCs w:val="20"/>
    </w:rPr>
  </w:style>
  <w:style w:type="character" w:styleId="Refdenotaalpie">
    <w:name w:val="footnote reference"/>
    <w:aliases w:val="Ref. de nota al pie 2,Texto de nota al pie,Pie de Página,FC,Texto de nota al p,Pie de Pàgina,F,Pie de P_gin,Pie de P_,Texto de nota al pi,Pie de P_g,referencia nota al pie,Footnotes refss,Fago Fußnotenzeichen,Nota de pie,BVI fnr,f"/>
    <w:basedOn w:val="Fuentedeprrafopredeter"/>
    <w:uiPriority w:val="99"/>
    <w:semiHidden/>
    <w:unhideWhenUsed/>
    <w:qFormat/>
    <w:rsid w:val="00DB789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F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F2D"/>
    <w:rPr>
      <w:sz w:val="20"/>
      <w:szCs w:val="20"/>
    </w:rPr>
  </w:style>
  <w:style w:type="paragraph" w:styleId="Revisin">
    <w:name w:val="Revision"/>
    <w:hidden/>
    <w:uiPriority w:val="99"/>
    <w:semiHidden/>
    <w:rsid w:val="00712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E8"/>
  </w:style>
  <w:style w:type="paragraph" w:styleId="Piedepgina">
    <w:name w:val="footer"/>
    <w:basedOn w:val="Normal"/>
    <w:link w:val="PiedepginaCar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12DE8"/>
  </w:style>
  <w:style w:type="paragraph" w:customStyle="1" w:styleId="Standard">
    <w:name w:val="Standard"/>
    <w:rsid w:val="005321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paragraph" w:styleId="Textoindependiente">
    <w:name w:val="Body Text"/>
    <w:basedOn w:val="Standard"/>
    <w:link w:val="TextoindependienteCar"/>
    <w:semiHidden/>
    <w:unhideWhenUsed/>
    <w:rsid w:val="004D7207"/>
    <w:pPr>
      <w:suppressAutoHyphens w:val="0"/>
      <w:spacing w:after="140" w:line="288" w:lineRule="auto"/>
      <w:textAlignment w:val="auto"/>
    </w:pPr>
    <w:rPr>
      <w:rFonts w:ascii="Liberation Serif" w:eastAsia="SimSun" w:hAnsi="Liberation Serif" w:cs="Mangal"/>
      <w:kern w:val="0"/>
      <w:sz w:val="24"/>
      <w:szCs w:val="24"/>
      <w:lang w:val="es-CO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7207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3B46-73F8-4D9B-B623-64ECE660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Salazar Rueda</dc:creator>
  <cp:keywords/>
  <dc:description/>
  <cp:lastModifiedBy>Erika Melissa Rendon Melendez</cp:lastModifiedBy>
  <cp:revision>6</cp:revision>
  <dcterms:created xsi:type="dcterms:W3CDTF">2023-03-23T20:39:00Z</dcterms:created>
  <dcterms:modified xsi:type="dcterms:W3CDTF">2024-04-10T17:21:00Z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2022-10-18T14:37:30Z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8ec26f6d-afbb-4924-9bd5-7ad1008dfc25</vt:lpwstr>
  </property>
  <property fmtid="{D5CDD505-2E9C-101B-9397-08002B2CF9AE}" pid="8" name="MSIP_Label_5fac521f-e930-485b-97f4-efbe7db8e98f_ContentBits">
    <vt:lpwstr>0</vt:lpwstr>
  </property>
</Properties>
</file>